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D4" w:rsidRPr="00B733F1" w:rsidRDefault="009337D4" w:rsidP="00B733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Приложение</w:t>
      </w:r>
    </w:p>
    <w:p w:rsidR="009337D4" w:rsidRPr="00B733F1" w:rsidRDefault="009337D4" w:rsidP="00B733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к решению</w:t>
      </w:r>
    </w:p>
    <w:p w:rsidR="009337D4" w:rsidRPr="00B733F1" w:rsidRDefault="009337D4" w:rsidP="00B733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9337D4" w:rsidRPr="00B733F1" w:rsidRDefault="009337D4" w:rsidP="00B733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337D4" w:rsidRPr="00B733F1" w:rsidRDefault="009337D4" w:rsidP="00B733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733F1">
        <w:rPr>
          <w:rFonts w:ascii="Times New Roman" w:hAnsi="Times New Roman" w:cs="Times New Roman"/>
          <w:sz w:val="24"/>
          <w:szCs w:val="24"/>
        </w:rPr>
        <w:t>Курманаевский</w:t>
      </w:r>
      <w:proofErr w:type="spellEnd"/>
      <w:r w:rsidRPr="00B733F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337D4" w:rsidRPr="00B733F1" w:rsidRDefault="009337D4" w:rsidP="00B733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9337D4" w:rsidRPr="00B733F1" w:rsidRDefault="009337D4" w:rsidP="00B733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от 29 ноября 2012 г. N 174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B733F1">
        <w:rPr>
          <w:rFonts w:ascii="Times New Roman" w:hAnsi="Times New Roman" w:cs="Times New Roman"/>
          <w:sz w:val="24"/>
          <w:szCs w:val="24"/>
        </w:rPr>
        <w:t>ПОЛОЖЕНИЕ</w:t>
      </w:r>
    </w:p>
    <w:p w:rsidR="009337D4" w:rsidRPr="00B733F1" w:rsidRDefault="009337D4" w:rsidP="00B733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о едином налоге на вмененный доход</w:t>
      </w:r>
    </w:p>
    <w:p w:rsidR="009337D4" w:rsidRPr="00B733F1" w:rsidRDefault="009337D4" w:rsidP="00B733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9337D4" w:rsidRPr="00B733F1" w:rsidRDefault="009337D4" w:rsidP="00B73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значения корректирующего коэффициента базовой доходности К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733F1">
        <w:rPr>
          <w:rFonts w:ascii="Times New Roman" w:hAnsi="Times New Roman" w:cs="Times New Roman"/>
          <w:sz w:val="24"/>
          <w:szCs w:val="24"/>
        </w:rPr>
        <w:t>, указанного в статье 346.27 части второй Налогового кодекса Российской Федерации.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II. Виды предпринимательской деятельности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(далее в настоящем Положении - единый налог) применяется в отношении следующих видов предпринимательской деятельности: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 xml:space="preserve">(п. 1 в ред. Решения Совета депутатов муниципального образования </w:t>
      </w:r>
      <w:proofErr w:type="spellStart"/>
      <w:r w:rsidRPr="00B733F1">
        <w:rPr>
          <w:rFonts w:ascii="Times New Roman" w:hAnsi="Times New Roman" w:cs="Times New Roman"/>
          <w:sz w:val="24"/>
          <w:szCs w:val="24"/>
        </w:rPr>
        <w:t>Курманаевский</w:t>
      </w:r>
      <w:proofErr w:type="spellEnd"/>
      <w:r w:rsidRPr="00B733F1">
        <w:rPr>
          <w:rFonts w:ascii="Times New Roman" w:hAnsi="Times New Roman" w:cs="Times New Roman"/>
          <w:sz w:val="24"/>
          <w:szCs w:val="24"/>
        </w:rPr>
        <w:t xml:space="preserve"> район Оренбургской области от 23.12.2016 N 67)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</w:t>
      </w:r>
      <w:r w:rsidRPr="00B733F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3F1">
        <w:rPr>
          <w:rFonts w:ascii="Times New Roman" w:hAnsi="Times New Roman" w:cs="Times New Roman"/>
          <w:sz w:val="24"/>
          <w:szCs w:val="24"/>
        </w:rPr>
        <w:t>Единый налог на вмененный доход не применяется в отношении видов предпринимательской деятельности, указанных в пункте 2 статьи 346.26 Налогового кодекса РФ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РФ.</w:t>
      </w:r>
      <w:proofErr w:type="gramEnd"/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III. Значения корректирующего коэффициента</w:t>
      </w:r>
    </w:p>
    <w:p w:rsidR="009337D4" w:rsidRPr="00B733F1" w:rsidRDefault="009337D4" w:rsidP="00B733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При определении величины налоговой базы,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733F1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К2 = A x B x C x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733F1">
        <w:rPr>
          <w:rFonts w:ascii="Times New Roman" w:hAnsi="Times New Roman" w:cs="Times New Roman"/>
          <w:sz w:val="24"/>
          <w:szCs w:val="24"/>
        </w:rPr>
        <w:t xml:space="preserve"> x V, где</w:t>
      </w:r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A - индекс, учитывающий особенности видов предпринимательской деятельности, установленный в размере: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1) оказание бытовых услуг - 0,77;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2) оказание ветеринарных услуг - 1,1;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 - 1,1;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- 0,55;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 - 1,1;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пассажиров: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с числом посадочных мест 5 и менее - 0,88;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с числом посадочных мест более 5 - 0,55;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lastRenderedPageBreak/>
        <w:t>7) розничная торговля, осуществляемая через объекты стационарной торговой сети, имеющие торговые залы - 0,88;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 - 0,88;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зала обслуживания посетителей - 1,1;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- 0,09;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15) распространение наружной рекламы с использованием рекламных конструкций с автоматической сменой изображения - 0,09;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 - 0,09;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17) размещение рекламы с использованием внешних и внутренних поверхностей транспортных средств - 0,09;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 - 1,1;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- 0,33;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B - индекс, учитывающий особенности ведения предпринимательской деятельности в зависимости от типа населенного пункта.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Для всех видов деятельности индекс B установлен в размере 0,4.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3F1">
        <w:rPr>
          <w:rFonts w:ascii="Times New Roman" w:hAnsi="Times New Roman" w:cs="Times New Roman"/>
          <w:sz w:val="24"/>
          <w:szCs w:val="24"/>
        </w:rPr>
        <w:t>C - индекс, учитывающий размер торговой площади, установленный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и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размере:</w:t>
      </w:r>
      <w:proofErr w:type="gramEnd"/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1) площадь до 50 кв. метров - 1,0;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2) площадь от 50 до 100 кв. метров - 0,9;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lastRenderedPageBreak/>
        <w:t>3) площадь свыше 100 кв. метров - 0,8;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3F1">
        <w:rPr>
          <w:rFonts w:ascii="Times New Roman" w:hAnsi="Times New Roman" w:cs="Times New Roman"/>
          <w:sz w:val="24"/>
          <w:szCs w:val="24"/>
        </w:rPr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B733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33F1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B733F1">
        <w:rPr>
          <w:rFonts w:ascii="Times New Roman" w:hAnsi="Times New Roman" w:cs="Times New Roman"/>
          <w:sz w:val="24"/>
          <w:szCs w:val="24"/>
        </w:rPr>
        <w:t xml:space="preserve"> оплаты труда не менее 25 процентов, устанавливается в размере 0,5;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V - индекс, учитывающий ассортимент товара при розничной торговле: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3F1">
        <w:rPr>
          <w:rFonts w:ascii="Times New Roman" w:hAnsi="Times New Roman" w:cs="Times New Roman"/>
          <w:sz w:val="24"/>
          <w:szCs w:val="24"/>
        </w:rPr>
        <w:t>1) легковые автомобили и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2) текстильные, трикотажные, швейные товары и обувь - 0,9;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3F1">
        <w:rPr>
          <w:rFonts w:ascii="Times New Roman" w:hAnsi="Times New Roman" w:cs="Times New Roman"/>
          <w:sz w:val="24"/>
          <w:szCs w:val="24"/>
        </w:rPr>
        <w:t>4) смешанные товары и все остальные товары - 0,7;</w:t>
      </w:r>
    </w:p>
    <w:p w:rsidR="009337D4" w:rsidRPr="00B733F1" w:rsidRDefault="009337D4" w:rsidP="00B733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3F1">
        <w:rPr>
          <w:rFonts w:ascii="Times New Roman" w:hAnsi="Times New Roman" w:cs="Times New Roman"/>
          <w:sz w:val="24"/>
          <w:szCs w:val="24"/>
        </w:rPr>
        <w:t>5) специализированная торговля товарами детского ассортимента, лекарственными средствами и изделиями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9337D4" w:rsidRPr="00B733F1" w:rsidRDefault="009337D4" w:rsidP="00B733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337D4" w:rsidRPr="00B733F1" w:rsidSect="0002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7D4"/>
    <w:rsid w:val="0002562B"/>
    <w:rsid w:val="009337D4"/>
    <w:rsid w:val="00B733F1"/>
    <w:rsid w:val="00EB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3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2019-08-12T03:52:00Z</dcterms:created>
  <dcterms:modified xsi:type="dcterms:W3CDTF">2019-08-12T04:53:00Z</dcterms:modified>
</cp:coreProperties>
</file>